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B369B6" w:rsidTr="00FB7983">
        <w:tc>
          <w:tcPr>
            <w:tcW w:w="4395" w:type="dxa"/>
            <w:gridSpan w:val="3"/>
            <w:shd w:val="clear" w:color="auto" w:fill="auto"/>
          </w:tcPr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4612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F54612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369B6" w:rsidRPr="00F54612" w:rsidRDefault="00B369B6" w:rsidP="00FB7983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9B6" w:rsidTr="00FB7983"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</w:tcPr>
          <w:p w:rsidR="00B369B6" w:rsidRPr="00ED7004" w:rsidRDefault="001E7E8C" w:rsidP="00FB798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B369B6">
              <w:rPr>
                <w:rFonts w:ascii="Times New Roman" w:hAnsi="Times New Roman"/>
                <w:sz w:val="28"/>
              </w:rPr>
              <w:t xml:space="preserve">.11.2022 </w:t>
            </w:r>
          </w:p>
        </w:tc>
        <w:tc>
          <w:tcPr>
            <w:tcW w:w="577" w:type="dxa"/>
            <w:shd w:val="clear" w:color="auto" w:fill="auto"/>
          </w:tcPr>
          <w:p w:rsidR="00B369B6" w:rsidRDefault="00B369B6" w:rsidP="00FB798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:rsidR="00B369B6" w:rsidRPr="00F54612" w:rsidRDefault="001E7E8C" w:rsidP="00FB7983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B369B6" w:rsidRPr="00F5461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B369B6" w:rsidTr="00FB7983">
        <w:tc>
          <w:tcPr>
            <w:tcW w:w="4395" w:type="dxa"/>
            <w:gridSpan w:val="3"/>
            <w:shd w:val="clear" w:color="auto" w:fill="auto"/>
          </w:tcPr>
          <w:p w:rsidR="00B369B6" w:rsidRPr="00F54612" w:rsidRDefault="00B369B6" w:rsidP="00FB7983">
            <w:pPr>
              <w:pStyle w:val="FR1"/>
              <w:jc w:val="center"/>
              <w:rPr>
                <w:sz w:val="28"/>
                <w:szCs w:val="28"/>
              </w:rPr>
            </w:pPr>
            <w:r w:rsidRPr="00F54612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Кинделя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3320D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>Об утверждении порядка реализации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функций по выявлению, оценке 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объектов накопленного вреда </w:t>
      </w:r>
      <w:proofErr w:type="gramStart"/>
      <w:r w:rsidRPr="00B369B6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proofErr w:type="gramEnd"/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>среде, организации работ по ликвидации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накопленного вреда окружающей среде </w:t>
      </w:r>
      <w:proofErr w:type="gramStart"/>
      <w:r w:rsidRPr="00B369B6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369B6">
        <w:rPr>
          <w:rFonts w:ascii="Times New Roman" w:hAnsi="Times New Roman" w:cs="Times New Roman"/>
          <w:b w:val="0"/>
          <w:sz w:val="28"/>
          <w:szCs w:val="28"/>
        </w:rPr>
        <w:t>Кинделинский</w:t>
      </w:r>
      <w:proofErr w:type="spellEnd"/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B369B6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B369B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B369B6" w:rsidRPr="00B369B6" w:rsidRDefault="00B369B6" w:rsidP="00B369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9B6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B369B6" w:rsidRDefault="00B369B6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3320D">
        <w:rPr>
          <w:sz w:val="28"/>
          <w:szCs w:val="28"/>
        </w:rPr>
        <w:t xml:space="preserve">В соответствии со статьями 80.1, 80.2 </w:t>
      </w:r>
      <w:bookmarkStart w:id="0" w:name="_Hlk113461214"/>
      <w:bookmarkStart w:id="1" w:name="_GoBack"/>
      <w:r w:rsidRPr="00B3320D">
        <w:rPr>
          <w:sz w:val="28"/>
          <w:szCs w:val="28"/>
        </w:rPr>
        <w:t xml:space="preserve">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bookmarkEnd w:id="0"/>
      <w:bookmarkEnd w:id="1"/>
      <w:r w:rsidRPr="00B3320D">
        <w:rPr>
          <w:sz w:val="28"/>
          <w:szCs w:val="28"/>
        </w:rPr>
        <w:t>Федеральным законом от 6 октября 2003</w:t>
      </w:r>
      <w:proofErr w:type="gramEnd"/>
      <w:r w:rsidRPr="00B3320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руководствуясь статьями </w:t>
      </w:r>
      <w:r w:rsidR="001E7E8C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</w:t>
      </w:r>
      <w:r w:rsidR="00410D2B">
        <w:rPr>
          <w:sz w:val="28"/>
          <w:szCs w:val="28"/>
        </w:rPr>
        <w:t xml:space="preserve">иципального образования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</w:t>
      </w:r>
      <w:proofErr w:type="gramStart"/>
      <w:r w:rsidR="00410D2B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,</w:t>
      </w:r>
      <w:proofErr w:type="gramEnd"/>
      <w:r w:rsidRPr="00B3320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</w:t>
      </w:r>
      <w:r w:rsidR="00B369B6">
        <w:rPr>
          <w:sz w:val="28"/>
          <w:szCs w:val="28"/>
        </w:rPr>
        <w:t xml:space="preserve">ьного образования  </w:t>
      </w:r>
      <w:proofErr w:type="spellStart"/>
      <w:r w:rsidR="00B369B6">
        <w:rPr>
          <w:sz w:val="28"/>
          <w:szCs w:val="28"/>
        </w:rPr>
        <w:t>Кинделинский</w:t>
      </w:r>
      <w:proofErr w:type="spellEnd"/>
      <w:r w:rsidR="00B369B6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постановляет: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Утвердить </w:t>
      </w:r>
      <w:bookmarkStart w:id="2" w:name="_Hlk113461157"/>
      <w:r w:rsidR="006F3636" w:rsidRPr="00B3320D">
        <w:rPr>
          <w:sz w:val="28"/>
          <w:szCs w:val="28"/>
        </w:rPr>
        <w:fldChar w:fldCharType="begin"/>
      </w:r>
      <w:r w:rsidRPr="00B3320D">
        <w:rPr>
          <w:sz w:val="28"/>
          <w:szCs w:val="28"/>
        </w:rPr>
        <w:instrText>HYPERLINK \l Par33  \o "ПОРЯДОК"</w:instrText>
      </w:r>
      <w:r w:rsidR="006F3636" w:rsidRPr="00B3320D">
        <w:rPr>
          <w:sz w:val="28"/>
          <w:szCs w:val="28"/>
        </w:rPr>
        <w:fldChar w:fldCharType="separate"/>
      </w:r>
      <w:r w:rsidRPr="00B3320D">
        <w:rPr>
          <w:sz w:val="28"/>
          <w:szCs w:val="28"/>
        </w:rPr>
        <w:t>Порядок</w:t>
      </w:r>
      <w:r w:rsidR="006F3636" w:rsidRPr="00B3320D">
        <w:rPr>
          <w:sz w:val="28"/>
          <w:szCs w:val="28"/>
        </w:rPr>
        <w:fldChar w:fldCharType="end"/>
      </w:r>
      <w:r w:rsidRPr="00B3320D">
        <w:rPr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bookmarkEnd w:id="2"/>
      <w:r w:rsidR="00410D2B">
        <w:rPr>
          <w:sz w:val="28"/>
          <w:szCs w:val="28"/>
        </w:rPr>
        <w:t xml:space="preserve">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(прилагается).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</w:t>
      </w:r>
      <w:proofErr w:type="gramStart"/>
      <w:r w:rsidRPr="00B3320D">
        <w:rPr>
          <w:sz w:val="28"/>
          <w:szCs w:val="28"/>
        </w:rPr>
        <w:t>Контроль за</w:t>
      </w:r>
      <w:proofErr w:type="gramEnd"/>
      <w:r w:rsidRPr="00B3320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</w:t>
      </w:r>
      <w:r w:rsidR="00410D2B">
        <w:rPr>
          <w:sz w:val="28"/>
          <w:szCs w:val="28"/>
        </w:rPr>
        <w:t xml:space="preserve">оставляю за собой. </w:t>
      </w:r>
    </w:p>
    <w:p w:rsidR="008B6A98" w:rsidRPr="008B6A98" w:rsidRDefault="008B6A98" w:rsidP="008B6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20D" w:rsidRPr="008B6A98">
        <w:rPr>
          <w:rFonts w:ascii="Times New Roman" w:hAnsi="Times New Roman" w:cs="Times New Roman"/>
          <w:sz w:val="28"/>
          <w:szCs w:val="28"/>
        </w:rPr>
        <w:t xml:space="preserve">3. </w:t>
      </w:r>
      <w:r w:rsidRPr="008B6A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</w:t>
      </w:r>
      <w:r w:rsidRPr="008B6A98">
        <w:rPr>
          <w:rFonts w:ascii="Times New Roman" w:hAnsi="Times New Roman" w:cs="Times New Roman"/>
          <w:sz w:val="28"/>
          <w:szCs w:val="28"/>
        </w:rPr>
        <w:t>и</w:t>
      </w:r>
      <w:r w:rsidRPr="008B6A98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B3320D" w:rsidRDefault="00410D2B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</w:t>
      </w:r>
      <w:proofErr w:type="spellStart"/>
      <w:r>
        <w:rPr>
          <w:sz w:val="28"/>
          <w:szCs w:val="28"/>
        </w:rPr>
        <w:t>Ю.В.Канунникова</w:t>
      </w:r>
      <w:proofErr w:type="spellEnd"/>
    </w:p>
    <w:p w:rsidR="00C06885" w:rsidRDefault="00C06885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C06885" w:rsidRDefault="00C06885" w:rsidP="00C0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прокурору района, администрации района, в дело. </w:t>
      </w:r>
    </w:p>
    <w:p w:rsidR="001E7E8C" w:rsidRPr="00B3320D" w:rsidRDefault="001E7E8C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jc w:val="right"/>
        <w:outlineLvl w:val="0"/>
        <w:rPr>
          <w:sz w:val="28"/>
          <w:szCs w:val="28"/>
        </w:rPr>
      </w:pPr>
      <w:r w:rsidRPr="00B3320D">
        <w:rPr>
          <w:sz w:val="28"/>
          <w:szCs w:val="28"/>
        </w:rPr>
        <w:t>Приложение N 1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остановлению администрации</w:t>
      </w:r>
    </w:p>
    <w:p w:rsidR="001E7E8C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</w:t>
      </w:r>
      <w:r w:rsidR="001E7E8C">
        <w:rPr>
          <w:sz w:val="28"/>
          <w:szCs w:val="28"/>
        </w:rPr>
        <w:t xml:space="preserve">иципального образования </w:t>
      </w:r>
    </w:p>
    <w:p w:rsidR="00B3320D" w:rsidRPr="00B3320D" w:rsidRDefault="001E7E8C" w:rsidP="00B3320D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от </w:t>
      </w:r>
      <w:r>
        <w:rPr>
          <w:sz w:val="28"/>
          <w:szCs w:val="28"/>
        </w:rPr>
        <w:t>«_</w:t>
      </w:r>
      <w:r w:rsidR="001E7E8C">
        <w:rPr>
          <w:sz w:val="28"/>
          <w:szCs w:val="28"/>
        </w:rPr>
        <w:t>29</w:t>
      </w:r>
      <w:r>
        <w:rPr>
          <w:sz w:val="28"/>
          <w:szCs w:val="28"/>
        </w:rPr>
        <w:t>__»_</w:t>
      </w:r>
      <w:r w:rsidR="001E7E8C">
        <w:rPr>
          <w:sz w:val="28"/>
          <w:szCs w:val="28"/>
        </w:rPr>
        <w:t>11</w:t>
      </w:r>
      <w:r>
        <w:rPr>
          <w:sz w:val="28"/>
          <w:szCs w:val="28"/>
        </w:rPr>
        <w:t>__</w:t>
      </w:r>
      <w:r w:rsidRPr="00B3320D">
        <w:rPr>
          <w:sz w:val="28"/>
          <w:szCs w:val="28"/>
        </w:rPr>
        <w:t xml:space="preserve"> 2022 г. </w:t>
      </w:r>
      <w:r>
        <w:rPr>
          <w:sz w:val="28"/>
          <w:szCs w:val="28"/>
        </w:rPr>
        <w:t>№</w:t>
      </w:r>
      <w:r w:rsidR="001E7E8C">
        <w:rPr>
          <w:sz w:val="28"/>
          <w:szCs w:val="28"/>
        </w:rPr>
        <w:t xml:space="preserve">105-п 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B3320D">
        <w:rPr>
          <w:rFonts w:ascii="Times New Roman" w:hAnsi="Times New Roman" w:cs="Times New Roman"/>
          <w:sz w:val="28"/>
          <w:szCs w:val="28"/>
        </w:rPr>
        <w:t>ПОРЯДОК</w:t>
      </w:r>
    </w:p>
    <w:p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РЕАЛИЗАЦИИ ФУНКЦИЙ ПО ВЫЯВЛЕНИЮ, ОЦЕНКЕ ОБЪЕКТОВ</w:t>
      </w:r>
    </w:p>
    <w:p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</w:t>
      </w:r>
    </w:p>
    <w:p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ПО ЛИКВИДАЦИИ НАКОПЛЕННОГО ВРЕДА ОКРУЖАЮЩЕЙ СРЕДЕ</w:t>
      </w:r>
    </w:p>
    <w:p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410D2B">
        <w:rPr>
          <w:rFonts w:ascii="Times New Roman" w:hAnsi="Times New Roman" w:cs="Times New Roman"/>
          <w:sz w:val="28"/>
          <w:szCs w:val="28"/>
        </w:rPr>
        <w:t xml:space="preserve">ПАЛЬНОГО ОБРАЗОВАНИЯ   КИНДЕЛИНСКИЙ СЕЛЬСОВЕТ 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</w:t>
      </w:r>
      <w:proofErr w:type="gramStart"/>
      <w:r w:rsidRPr="00B3320D">
        <w:rPr>
          <w:sz w:val="28"/>
          <w:szCs w:val="28"/>
        </w:rPr>
        <w:t xml:space="preserve"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</w:t>
      </w:r>
      <w:r>
        <w:rPr>
          <w:sz w:val="28"/>
          <w:szCs w:val="28"/>
        </w:rPr>
        <w:t>мун</w:t>
      </w:r>
      <w:r w:rsidR="00410D2B">
        <w:rPr>
          <w:sz w:val="28"/>
          <w:szCs w:val="28"/>
        </w:rPr>
        <w:t xml:space="preserve">иципального образования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 января</w:t>
      </w:r>
      <w:proofErr w:type="gramEnd"/>
      <w:r w:rsidRPr="00B3320D">
        <w:rPr>
          <w:sz w:val="28"/>
          <w:szCs w:val="28"/>
        </w:rPr>
        <w:t xml:space="preserve"> </w:t>
      </w:r>
      <w:proofErr w:type="gramStart"/>
      <w:r w:rsidRPr="00B3320D">
        <w:rPr>
          <w:sz w:val="28"/>
          <w:szCs w:val="28"/>
        </w:rPr>
        <w:t xml:space="preserve">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</w:t>
      </w:r>
      <w:proofErr w:type="gramEnd"/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sz w:val="28"/>
          <w:szCs w:val="28"/>
        </w:rPr>
        <w:t>мун</w:t>
      </w:r>
      <w:r w:rsidR="00410D2B">
        <w:rPr>
          <w:sz w:val="28"/>
          <w:szCs w:val="28"/>
        </w:rPr>
        <w:t xml:space="preserve">иципального образования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(далее - уполномоченный орган).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3. 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>
        <w:rPr>
          <w:sz w:val="28"/>
          <w:szCs w:val="28"/>
        </w:rPr>
        <w:t>муниципального об</w:t>
      </w:r>
      <w:r w:rsidR="00410D2B">
        <w:rPr>
          <w:sz w:val="28"/>
          <w:szCs w:val="28"/>
        </w:rPr>
        <w:t xml:space="preserve">разования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</w:t>
      </w:r>
      <w:proofErr w:type="gramStart"/>
      <w:r w:rsidR="00410D2B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,</w:t>
      </w:r>
      <w:proofErr w:type="gramEnd"/>
      <w:r w:rsidRPr="00B3320D">
        <w:rPr>
          <w:sz w:val="28"/>
          <w:szCs w:val="28"/>
        </w:rPr>
        <w:t xml:space="preserve"> в пределах своих полномочий в соответствии с законодательством, с учетом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Правительства Российской </w:t>
      </w:r>
      <w:r w:rsidRPr="00B3320D">
        <w:rPr>
          <w:sz w:val="28"/>
          <w:szCs w:val="28"/>
        </w:rPr>
        <w:lastRenderedPageBreak/>
        <w:t xml:space="preserve">Федерации от 25 декабря 2019 г.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1834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</w:t>
      </w:r>
      <w:r w:rsidRPr="00B3320D">
        <w:rPr>
          <w:sz w:val="28"/>
          <w:szCs w:val="28"/>
        </w:rPr>
        <w:t xml:space="preserve"> области, органов местного самоуправления и иных организаций.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B3320D">
        <w:rPr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B3320D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" w:history="1">
        <w:r w:rsidRPr="00B3320D">
          <w:rPr>
            <w:sz w:val="28"/>
            <w:szCs w:val="28"/>
          </w:rPr>
          <w:t>пунктах 8</w:t>
        </w:r>
      </w:hyperlink>
      <w:r w:rsidRPr="00B3320D">
        <w:rPr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B3320D">
          <w:rPr>
            <w:sz w:val="28"/>
            <w:szCs w:val="28"/>
          </w:rPr>
          <w:t>9</w:t>
        </w:r>
      </w:hyperlink>
      <w:r w:rsidRPr="00B3320D">
        <w:rPr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lastRenderedPageBreak/>
        <w:t xml:space="preserve">11. 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мун</w:t>
      </w:r>
      <w:r w:rsidR="00410D2B">
        <w:rPr>
          <w:sz w:val="28"/>
          <w:szCs w:val="28"/>
        </w:rPr>
        <w:t xml:space="preserve">иципального образования </w:t>
      </w:r>
      <w:proofErr w:type="spellStart"/>
      <w:r w:rsidR="00410D2B">
        <w:rPr>
          <w:sz w:val="28"/>
          <w:szCs w:val="28"/>
        </w:rPr>
        <w:t>Кинделинский</w:t>
      </w:r>
      <w:proofErr w:type="spellEnd"/>
      <w:r w:rsidR="00410D2B">
        <w:rPr>
          <w:sz w:val="28"/>
          <w:szCs w:val="28"/>
        </w:rPr>
        <w:t xml:space="preserve"> сельсовет</w:t>
      </w:r>
      <w:proofErr w:type="gramStart"/>
      <w:r w:rsidR="00410D2B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,</w:t>
      </w:r>
      <w:proofErr w:type="gramEnd"/>
      <w:r w:rsidRPr="00B3320D">
        <w:rPr>
          <w:sz w:val="28"/>
          <w:szCs w:val="28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C63E07" w:rsidRPr="00B3320D" w:rsidRDefault="008B6A98">
      <w:pPr>
        <w:rPr>
          <w:rFonts w:ascii="Times New Roman" w:hAnsi="Times New Roman" w:cs="Times New Roman"/>
          <w:sz w:val="28"/>
          <w:szCs w:val="28"/>
        </w:rPr>
      </w:pPr>
    </w:p>
    <w:sectPr w:rsidR="00C63E07" w:rsidRPr="00B3320D" w:rsidSect="00D6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643"/>
    <w:multiLevelType w:val="hybridMultilevel"/>
    <w:tmpl w:val="B4E8CF00"/>
    <w:lvl w:ilvl="0" w:tplc="6E6E1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6"/>
    <w:rsid w:val="00097B53"/>
    <w:rsid w:val="001E7E8C"/>
    <w:rsid w:val="001F09DB"/>
    <w:rsid w:val="00290FAC"/>
    <w:rsid w:val="002E30EE"/>
    <w:rsid w:val="00410D2B"/>
    <w:rsid w:val="006F3636"/>
    <w:rsid w:val="007624FC"/>
    <w:rsid w:val="008318AF"/>
    <w:rsid w:val="008B6A98"/>
    <w:rsid w:val="009371F6"/>
    <w:rsid w:val="00AA237C"/>
    <w:rsid w:val="00B3320D"/>
    <w:rsid w:val="00B369B6"/>
    <w:rsid w:val="00B9315A"/>
    <w:rsid w:val="00C06885"/>
    <w:rsid w:val="00D63822"/>
    <w:rsid w:val="00E2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B369B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кинделя</cp:lastModifiedBy>
  <cp:revision>13</cp:revision>
  <cp:lastPrinted>2022-11-30T10:35:00Z</cp:lastPrinted>
  <dcterms:created xsi:type="dcterms:W3CDTF">2022-08-25T08:23:00Z</dcterms:created>
  <dcterms:modified xsi:type="dcterms:W3CDTF">2022-11-30T10:36:00Z</dcterms:modified>
</cp:coreProperties>
</file>